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1181" w14:textId="77777777" w:rsidR="00DE6548" w:rsidRPr="00E25AF5" w:rsidRDefault="00DE6548" w:rsidP="00DE6548">
      <w:pPr>
        <w:widowControl w:val="0"/>
        <w:tabs>
          <w:tab w:val="left" w:pos="0"/>
        </w:tabs>
        <w:suppressAutoHyphens/>
        <w:spacing w:after="378" w:line="240" w:lineRule="auto"/>
        <w:ind w:right="360"/>
        <w:jc w:val="center"/>
        <w:rPr>
          <w:rFonts w:ascii="Times New Roman" w:eastAsia="Times New Roman" w:hAnsi="Times New Roman" w:cs="Times New Roman"/>
          <w:b/>
          <w:snapToGrid w:val="0"/>
          <w:sz w:val="24"/>
          <w:szCs w:val="20"/>
        </w:rPr>
      </w:pPr>
      <w:r w:rsidRPr="00E25AF5">
        <w:rPr>
          <w:rFonts w:ascii="Times New Roman" w:eastAsia="Times New Roman" w:hAnsi="Times New Roman" w:cs="Times New Roman"/>
          <w:b/>
          <w:snapToGrid w:val="0"/>
          <w:sz w:val="24"/>
          <w:szCs w:val="20"/>
        </w:rPr>
        <w:t xml:space="preserve">ATTACHMENT </w:t>
      </w:r>
      <w:r>
        <w:rPr>
          <w:rFonts w:ascii="Times New Roman" w:eastAsia="Times New Roman" w:hAnsi="Times New Roman" w:cs="Times New Roman"/>
          <w:b/>
          <w:snapToGrid w:val="0"/>
          <w:sz w:val="24"/>
          <w:szCs w:val="20"/>
        </w:rPr>
        <w:t>3</w:t>
      </w:r>
      <w:r w:rsidRPr="00E25AF5">
        <w:rPr>
          <w:rFonts w:ascii="Times New Roman" w:eastAsia="Times New Roman" w:hAnsi="Times New Roman" w:cs="Times New Roman"/>
          <w:b/>
          <w:snapToGrid w:val="0"/>
          <w:sz w:val="24"/>
          <w:szCs w:val="20"/>
        </w:rPr>
        <w:t>: Governor’s Assurance Statement</w:t>
      </w:r>
    </w:p>
    <w:tbl>
      <w:tblPr>
        <w:tblW w:w="9394" w:type="dxa"/>
        <w:tblInd w:w="120" w:type="dxa"/>
        <w:tblLayout w:type="fixed"/>
        <w:tblCellMar>
          <w:left w:w="120" w:type="dxa"/>
          <w:right w:w="120" w:type="dxa"/>
        </w:tblCellMar>
        <w:tblLook w:val="0000" w:firstRow="0" w:lastRow="0" w:firstColumn="0" w:lastColumn="0" w:noHBand="0" w:noVBand="0"/>
      </w:tblPr>
      <w:tblGrid>
        <w:gridCol w:w="9394"/>
      </w:tblGrid>
      <w:tr w:rsidR="00DE6548" w:rsidRPr="00D94EAF" w14:paraId="4E9821A4" w14:textId="77777777" w:rsidTr="00DE6548">
        <w:tc>
          <w:tcPr>
            <w:tcW w:w="9394" w:type="dxa"/>
            <w:tcBorders>
              <w:top w:val="double" w:sz="7" w:space="0" w:color="auto"/>
              <w:left w:val="double" w:sz="7" w:space="0" w:color="auto"/>
              <w:bottom w:val="double" w:sz="7" w:space="0" w:color="auto"/>
              <w:right w:val="double" w:sz="7" w:space="0" w:color="auto"/>
            </w:tcBorders>
          </w:tcPr>
          <w:p w14:paraId="690A4E83" w14:textId="3FC9CE40" w:rsidR="00DE6548" w:rsidRPr="00D94EAF" w:rsidRDefault="00DE6548" w:rsidP="00DE6548">
            <w:pPr>
              <w:widowControl w:val="0"/>
              <w:tabs>
                <w:tab w:val="center" w:pos="4920"/>
              </w:tabs>
              <w:suppressAutoHyphens/>
              <w:spacing w:before="90"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r w:rsidRPr="00D94EAF">
              <w:rPr>
                <w:rFonts w:ascii="Times New Roman" w:eastAsia="Times New Roman" w:hAnsi="Times New Roman" w:cs="Times New Roman"/>
                <w:b/>
                <w:snapToGrid w:val="0"/>
                <w:sz w:val="24"/>
                <w:szCs w:val="20"/>
              </w:rPr>
              <w:t>COMMUNITY-BASED GRANTS FOR THE PREVENTION OF</w:t>
            </w:r>
          </w:p>
          <w:p w14:paraId="4B72F0D3" w14:textId="77777777" w:rsidR="00DE6548" w:rsidRPr="00D94EAF" w:rsidRDefault="00DE6548" w:rsidP="00DE6548">
            <w:pPr>
              <w:widowControl w:val="0"/>
              <w:tabs>
                <w:tab w:val="center" w:pos="4920"/>
              </w:tabs>
              <w:suppressAutoHyphens/>
              <w:spacing w:before="90"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CHILD ABUSE AND NEGLECT PROGRAM</w:t>
            </w:r>
          </w:p>
          <w:p w14:paraId="138DA473" w14:textId="00EC730F" w:rsidR="00DE6548" w:rsidRPr="00D94EAF" w:rsidRDefault="00DE6548" w:rsidP="00DE6548">
            <w:pPr>
              <w:widowControl w:val="0"/>
              <w:tabs>
                <w:tab w:val="center" w:pos="4920"/>
              </w:tabs>
              <w:suppressAutoHyphens/>
              <w:spacing w:after="0" w:line="240" w:lineRule="auto"/>
              <w:ind w:left="-270"/>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14:paraId="3BEA826E" w14:textId="77777777" w:rsidR="00DE6548" w:rsidRPr="00D94EAF" w:rsidRDefault="00DE6548" w:rsidP="00DE6548">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2E9A87B6" w14:textId="0A06BE93" w:rsidR="00DE6548" w:rsidRPr="00D94EAF" w:rsidRDefault="00DE6548" w:rsidP="00DE6548">
            <w:pPr>
              <w:widowControl w:val="0"/>
              <w:tabs>
                <w:tab w:val="center" w:pos="4920"/>
              </w:tabs>
              <w:suppressAutoHyphens/>
              <w:spacing w:after="0" w:line="240" w:lineRule="auto"/>
              <w:jc w:val="center"/>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GOVERNOR’S ASSURANCE STATEMENT</w:t>
            </w:r>
          </w:p>
          <w:p w14:paraId="79550B1C" w14:textId="77777777" w:rsidR="00DE6548" w:rsidRPr="00D94EAF" w:rsidRDefault="00DE6548" w:rsidP="001927D9">
            <w:pPr>
              <w:widowControl w:val="0"/>
              <w:tabs>
                <w:tab w:val="center" w:pos="4920"/>
              </w:tabs>
              <w:suppressAutoHyphens/>
              <w:spacing w:after="0" w:line="240" w:lineRule="auto"/>
              <w:rPr>
                <w:rFonts w:ascii="Times New Roman" w:eastAsia="Times New Roman" w:hAnsi="Times New Roman" w:cs="Times New Roman"/>
                <w:snapToGrid w:val="0"/>
                <w:sz w:val="24"/>
                <w:szCs w:val="20"/>
              </w:rPr>
            </w:pPr>
          </w:p>
        </w:tc>
      </w:tr>
    </w:tbl>
    <w:p w14:paraId="3D4F5CC8"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28A73415"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3185D1C9"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 xml:space="preserve">As Governor of the state of </w:t>
      </w:r>
      <w:r w:rsidRPr="00B907A4">
        <w:rPr>
          <w:rFonts w:ascii="Times New Roman" w:eastAsia="Times New Roman" w:hAnsi="Times New Roman" w:cs="Times New Roman"/>
          <w:snapToGrid w:val="0"/>
          <w:sz w:val="20"/>
          <w:szCs w:val="20"/>
          <w:u w:val="single"/>
        </w:rPr>
        <w:t xml:space="preserve">                             </w:t>
      </w:r>
      <w:proofErr w:type="gramStart"/>
      <w:r w:rsidRPr="00B907A4">
        <w:rPr>
          <w:rFonts w:ascii="Times New Roman" w:eastAsia="Times New Roman" w:hAnsi="Times New Roman" w:cs="Times New Roman"/>
          <w:snapToGrid w:val="0"/>
          <w:sz w:val="20"/>
          <w:szCs w:val="20"/>
          <w:u w:val="single"/>
        </w:rPr>
        <w:t xml:space="preserve">  </w:t>
      </w:r>
      <w:r w:rsidRPr="00B907A4">
        <w:rPr>
          <w:rFonts w:ascii="Times New Roman" w:eastAsia="Times New Roman" w:hAnsi="Times New Roman" w:cs="Times New Roman"/>
          <w:snapToGrid w:val="0"/>
          <w:sz w:val="20"/>
          <w:szCs w:val="20"/>
        </w:rPr>
        <w:t>,</w:t>
      </w:r>
      <w:proofErr w:type="gramEnd"/>
      <w:r w:rsidRPr="00B907A4">
        <w:rPr>
          <w:rFonts w:ascii="Times New Roman" w:eastAsia="Times New Roman" w:hAnsi="Times New Roman" w:cs="Times New Roman"/>
          <w:snapToGrid w:val="0"/>
          <w:sz w:val="20"/>
          <w:szCs w:val="20"/>
        </w:rPr>
        <w:t xml:space="preserve"> I am providing the following assurance that I have designated </w:t>
      </w:r>
      <w:r w:rsidRPr="00B907A4">
        <w:rPr>
          <w:rFonts w:ascii="Times New Roman" w:eastAsia="Times New Roman" w:hAnsi="Times New Roman" w:cs="Times New Roman"/>
          <w:snapToGrid w:val="0"/>
          <w:sz w:val="20"/>
          <w:szCs w:val="20"/>
          <w:u w:val="single"/>
        </w:rPr>
        <w:t xml:space="preserve">                                    </w:t>
      </w:r>
      <w:r w:rsidRPr="00B907A4">
        <w:rPr>
          <w:rFonts w:ascii="Times New Roman" w:eastAsia="Times New Roman" w:hAnsi="Times New Roman" w:cs="Times New Roman"/>
          <w:snapToGrid w:val="0"/>
          <w:sz w:val="20"/>
          <w:szCs w:val="20"/>
        </w:rPr>
        <w:t xml:space="preserve"> to be the lead agency, administer the funds, and assume the obligations imposed by the terms and conditions of the Community-Based Grants for the Prevention of Child Abuse and Neglect award. I further assure that the lead agency will provide or will be responsible for providing--</w:t>
      </w:r>
    </w:p>
    <w:p w14:paraId="75CDE2C9"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76821FE5" w14:textId="77777777" w:rsidR="00DE6548" w:rsidRPr="00B907A4" w:rsidRDefault="00DE6548" w:rsidP="00DE6548">
      <w:pPr>
        <w:widowControl w:val="0"/>
        <w:numPr>
          <w:ilvl w:val="0"/>
          <w:numId w:val="1"/>
        </w:numPr>
        <w:tabs>
          <w:tab w:val="left" w:pos="0"/>
        </w:tabs>
        <w:suppressAutoHyphens/>
        <w:spacing w:after="0" w:line="240" w:lineRule="auto"/>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Community-based child abuse and neglect prevention programs and activities designed to strengthen and support families to prevent child abuse and neglect composed of local, collaborative, public-private partnerships directed by interdisciplinary structures with balanced representation from private and public sector members, parents, and public and private nonprofit service providers and individuals and organizations experienced in working in partnership with families with children with disabilities;</w:t>
      </w:r>
    </w:p>
    <w:p w14:paraId="790E7D2A"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3BE4A088"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(B)</w:t>
      </w:r>
      <w:r w:rsidRPr="00B907A4">
        <w:rPr>
          <w:rFonts w:ascii="Times New Roman" w:eastAsia="Times New Roman" w:hAnsi="Times New Roman" w:cs="Times New Roman"/>
          <w:snapToGrid w:val="0"/>
          <w:sz w:val="20"/>
          <w:szCs w:val="20"/>
        </w:rPr>
        <w:tab/>
        <w:t xml:space="preserve">Direction to an interdisciplinary, collaborative, public-private structure with balanced representation from private and public sector members, parents, and public sector and private nonprofit sector service </w:t>
      </w:r>
      <w:proofErr w:type="gramStart"/>
      <w:r w:rsidRPr="00B907A4">
        <w:rPr>
          <w:rFonts w:ascii="Times New Roman" w:eastAsia="Times New Roman" w:hAnsi="Times New Roman" w:cs="Times New Roman"/>
          <w:snapToGrid w:val="0"/>
          <w:sz w:val="20"/>
          <w:szCs w:val="20"/>
        </w:rPr>
        <w:t>providers;</w:t>
      </w:r>
      <w:proofErr w:type="gramEnd"/>
      <w:r w:rsidRPr="00B907A4">
        <w:rPr>
          <w:rFonts w:ascii="Times New Roman" w:eastAsia="Times New Roman" w:hAnsi="Times New Roman" w:cs="Times New Roman"/>
          <w:snapToGrid w:val="0"/>
          <w:sz w:val="20"/>
          <w:szCs w:val="20"/>
        </w:rPr>
        <w:t xml:space="preserve"> </w:t>
      </w:r>
    </w:p>
    <w:p w14:paraId="4CEF4704"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1284347B"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(C)</w:t>
      </w:r>
      <w:r w:rsidRPr="00B907A4">
        <w:rPr>
          <w:rFonts w:ascii="Times New Roman" w:eastAsia="Times New Roman" w:hAnsi="Times New Roman" w:cs="Times New Roman"/>
          <w:snapToGrid w:val="0"/>
          <w:sz w:val="20"/>
          <w:szCs w:val="20"/>
        </w:rPr>
        <w:tab/>
        <w:t xml:space="preserve">Direction and oversight to the network through identified goals and objectives, clear lines of communication and accountability, the provision of leveraged or combined funding from federal, </w:t>
      </w:r>
      <w:proofErr w:type="gramStart"/>
      <w:r w:rsidRPr="00B907A4">
        <w:rPr>
          <w:rFonts w:ascii="Times New Roman" w:eastAsia="Times New Roman" w:hAnsi="Times New Roman" w:cs="Times New Roman"/>
          <w:snapToGrid w:val="0"/>
          <w:sz w:val="20"/>
          <w:szCs w:val="20"/>
        </w:rPr>
        <w:t>state</w:t>
      </w:r>
      <w:proofErr w:type="gramEnd"/>
      <w:r w:rsidRPr="00B907A4">
        <w:rPr>
          <w:rFonts w:ascii="Times New Roman" w:eastAsia="Times New Roman" w:hAnsi="Times New Roman" w:cs="Times New Roman"/>
          <w:snapToGrid w:val="0"/>
          <w:sz w:val="20"/>
          <w:szCs w:val="20"/>
        </w:rPr>
        <w:t xml:space="preserve"> and private sources, centralized assessment and planning activities, the provision of training, technical assistance, evaluation assistance and reporting and evaluation functions.</w:t>
      </w:r>
    </w:p>
    <w:p w14:paraId="74DE05DB"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0493A516"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(D)</w:t>
      </w:r>
      <w:r w:rsidRPr="00B907A4">
        <w:rPr>
          <w:rFonts w:ascii="Times New Roman" w:eastAsia="Times New Roman" w:hAnsi="Times New Roman" w:cs="Times New Roman"/>
          <w:snapToGrid w:val="0"/>
          <w:sz w:val="20"/>
          <w:szCs w:val="20"/>
        </w:rPr>
        <w:tab/>
        <w:t xml:space="preserve">A demonstrated commitment to parental participation in the development, operation, and oversight of the community-based and prevention-focused programs and activities designed to strengthen and support families to prevent child abuse and </w:t>
      </w:r>
      <w:proofErr w:type="gramStart"/>
      <w:r w:rsidRPr="00B907A4">
        <w:rPr>
          <w:rFonts w:ascii="Times New Roman" w:eastAsia="Times New Roman" w:hAnsi="Times New Roman" w:cs="Times New Roman"/>
          <w:snapToGrid w:val="0"/>
          <w:sz w:val="20"/>
          <w:szCs w:val="20"/>
        </w:rPr>
        <w:t>neglect;</w:t>
      </w:r>
      <w:proofErr w:type="gramEnd"/>
      <w:r w:rsidRPr="00B907A4">
        <w:rPr>
          <w:rFonts w:ascii="Times New Roman" w:eastAsia="Times New Roman" w:hAnsi="Times New Roman" w:cs="Times New Roman"/>
          <w:snapToGrid w:val="0"/>
          <w:sz w:val="20"/>
          <w:szCs w:val="20"/>
        </w:rPr>
        <w:t xml:space="preserve"> </w:t>
      </w:r>
    </w:p>
    <w:p w14:paraId="2F3100A7"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05F2E156"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(E)</w:t>
      </w:r>
      <w:r w:rsidRPr="00B907A4">
        <w:rPr>
          <w:rFonts w:ascii="Times New Roman" w:eastAsia="Times New Roman" w:hAnsi="Times New Roman" w:cs="Times New Roman"/>
          <w:snapToGrid w:val="0"/>
          <w:sz w:val="20"/>
          <w:szCs w:val="20"/>
        </w:rPr>
        <w:tab/>
        <w:t xml:space="preserve">A demonstrated ability to work with state and community-based public and private nonprofit organizations to develop a continuum of preventive, family-centered, comprehensive services for children and </w:t>
      </w:r>
      <w:proofErr w:type="gramStart"/>
      <w:r w:rsidRPr="00B907A4">
        <w:rPr>
          <w:rFonts w:ascii="Times New Roman" w:eastAsia="Times New Roman" w:hAnsi="Times New Roman" w:cs="Times New Roman"/>
          <w:snapToGrid w:val="0"/>
          <w:sz w:val="20"/>
          <w:szCs w:val="20"/>
        </w:rPr>
        <w:t>families;</w:t>
      </w:r>
      <w:proofErr w:type="gramEnd"/>
      <w:r w:rsidRPr="00B907A4">
        <w:rPr>
          <w:rFonts w:ascii="Times New Roman" w:eastAsia="Times New Roman" w:hAnsi="Times New Roman" w:cs="Times New Roman"/>
          <w:snapToGrid w:val="0"/>
          <w:sz w:val="20"/>
          <w:szCs w:val="20"/>
        </w:rPr>
        <w:t xml:space="preserve"> </w:t>
      </w:r>
    </w:p>
    <w:p w14:paraId="51BB4B7A"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194B59BE"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(F)</w:t>
      </w:r>
      <w:r w:rsidRPr="00B907A4">
        <w:rPr>
          <w:rFonts w:ascii="Times New Roman" w:eastAsia="Times New Roman" w:hAnsi="Times New Roman" w:cs="Times New Roman"/>
          <w:snapToGrid w:val="0"/>
          <w:sz w:val="20"/>
          <w:szCs w:val="20"/>
        </w:rPr>
        <w:tab/>
        <w:t>The capacity to provide operational support (both financial and programmatic) and training, technical assistance, and evaluation assistance to community-based child abuse and neglect prevention programs and activities designed to strengthen and support families to prevent child abuse and neglect, through innovative, interagency funding and inter-disciplinary service delivery mechanisms; and</w:t>
      </w:r>
    </w:p>
    <w:p w14:paraId="7ABEA05E" w14:textId="77777777" w:rsidR="00DE6548" w:rsidRPr="00B907A4"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0"/>
          <w:szCs w:val="20"/>
        </w:rPr>
      </w:pPr>
    </w:p>
    <w:p w14:paraId="7E1B27E3" w14:textId="77777777" w:rsidR="00DE6548" w:rsidRPr="00B907A4" w:rsidRDefault="00DE6548" w:rsidP="00DE6548">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(G)</w:t>
      </w:r>
      <w:r w:rsidRPr="00B907A4">
        <w:rPr>
          <w:rFonts w:ascii="Times New Roman" w:eastAsia="Times New Roman" w:hAnsi="Times New Roman" w:cs="Times New Roman"/>
          <w:snapToGrid w:val="0"/>
          <w:sz w:val="20"/>
          <w:szCs w:val="20"/>
        </w:rPr>
        <w:tab/>
        <w:t xml:space="preserve">Integration of its efforts with individuals and organizations experienced in working in partnership with families with children with disabilities, parents with disabilities and with the child abuse and neglect prevention activities of the </w:t>
      </w:r>
      <w:proofErr w:type="gramStart"/>
      <w:r w:rsidRPr="00B907A4">
        <w:rPr>
          <w:rFonts w:ascii="Times New Roman" w:eastAsia="Times New Roman" w:hAnsi="Times New Roman" w:cs="Times New Roman"/>
          <w:snapToGrid w:val="0"/>
          <w:sz w:val="20"/>
          <w:szCs w:val="20"/>
        </w:rPr>
        <w:t>state, and</w:t>
      </w:r>
      <w:proofErr w:type="gramEnd"/>
      <w:r w:rsidRPr="00B907A4">
        <w:rPr>
          <w:rFonts w:ascii="Times New Roman" w:eastAsia="Times New Roman" w:hAnsi="Times New Roman" w:cs="Times New Roman"/>
          <w:snapToGrid w:val="0"/>
          <w:sz w:val="20"/>
          <w:szCs w:val="20"/>
        </w:rPr>
        <w:t xml:space="preserve"> demonstrate a financial commitment to those activities.</w:t>
      </w:r>
    </w:p>
    <w:p w14:paraId="72D62579" w14:textId="77777777" w:rsidR="00DE6548" w:rsidRPr="00D94EAF"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1C689675" w14:textId="77777777" w:rsidR="00DE6548" w:rsidRPr="00D94EAF" w:rsidRDefault="00DE6548" w:rsidP="00DE6548">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360D7F3" w14:textId="77777777" w:rsidR="00DE6548" w:rsidRPr="00D94EAF" w:rsidRDefault="00DE6548" w:rsidP="00DE6548">
      <w:pPr>
        <w:widowControl w:val="0"/>
        <w:tabs>
          <w:tab w:val="center" w:pos="504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 xml:space="preserve">                                                  _________________________________________________________</w:t>
      </w:r>
    </w:p>
    <w:p w14:paraId="65497020" w14:textId="77777777" w:rsidR="00DE6548" w:rsidRPr="00D94EAF" w:rsidRDefault="00DE6548" w:rsidP="00DE6548">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(Signature of Governor)</w:t>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t>(Date)</w:t>
      </w:r>
    </w:p>
    <w:p w14:paraId="321110B2" w14:textId="77777777" w:rsidR="00DE6548" w:rsidRDefault="00DE6548" w:rsidP="00DE6548">
      <w:pPr>
        <w:widowControl w:val="0"/>
        <w:tabs>
          <w:tab w:val="center" w:pos="5040"/>
        </w:tabs>
        <w:suppressAutoHyphens/>
        <w:spacing w:after="0" w:line="240" w:lineRule="auto"/>
        <w:rPr>
          <w:rFonts w:ascii="Times New Roman" w:eastAsia="Times New Roman" w:hAnsi="Times New Roman" w:cs="Times New Roman"/>
          <w:b/>
          <w:snapToGrid w:val="0"/>
          <w:sz w:val="19"/>
          <w:szCs w:val="20"/>
        </w:rPr>
      </w:pPr>
    </w:p>
    <w:p w14:paraId="5A8E5606" w14:textId="05BBBA7A" w:rsidR="00935059" w:rsidRDefault="00DE6548" w:rsidP="00DE6548">
      <w:pPr>
        <w:widowControl w:val="0"/>
        <w:tabs>
          <w:tab w:val="center" w:pos="5040"/>
        </w:tabs>
        <w:suppressAutoHyphens/>
        <w:spacing w:after="0" w:line="240" w:lineRule="auto"/>
      </w:pPr>
      <w:r w:rsidRPr="00D94EAF">
        <w:rPr>
          <w:rFonts w:ascii="Times New Roman" w:eastAsia="Times New Roman" w:hAnsi="Times New Roman" w:cs="Times New Roman"/>
          <w:b/>
          <w:snapToGrid w:val="0"/>
          <w:sz w:val="19"/>
          <w:szCs w:val="20"/>
        </w:rPr>
        <w:t>OMB Control # 0970-0155 (</w:t>
      </w:r>
      <w:r w:rsidRPr="00E7359B">
        <w:rPr>
          <w:rFonts w:ascii="Times New Roman" w:eastAsia="Times New Roman" w:hAnsi="Times New Roman" w:cs="Times New Roman"/>
          <w:b/>
          <w:snapToGrid w:val="0"/>
          <w:sz w:val="19"/>
          <w:szCs w:val="20"/>
        </w:rPr>
        <w:t>Expires 0</w:t>
      </w:r>
      <w:r>
        <w:rPr>
          <w:rFonts w:ascii="Times New Roman" w:eastAsia="Times New Roman" w:hAnsi="Times New Roman" w:cs="Times New Roman"/>
          <w:b/>
          <w:snapToGrid w:val="0"/>
          <w:sz w:val="19"/>
          <w:szCs w:val="20"/>
        </w:rPr>
        <w:t>6</w:t>
      </w:r>
      <w:r w:rsidRPr="00E7359B">
        <w:rPr>
          <w:rFonts w:ascii="Times New Roman" w:eastAsia="Times New Roman" w:hAnsi="Times New Roman" w:cs="Times New Roman"/>
          <w:b/>
          <w:snapToGrid w:val="0"/>
          <w:sz w:val="19"/>
          <w:szCs w:val="20"/>
        </w:rPr>
        <w:t>/30/202</w:t>
      </w:r>
      <w:r>
        <w:rPr>
          <w:rFonts w:ascii="Times New Roman" w:eastAsia="Times New Roman" w:hAnsi="Times New Roman" w:cs="Times New Roman"/>
          <w:b/>
          <w:snapToGrid w:val="0"/>
          <w:sz w:val="19"/>
          <w:szCs w:val="20"/>
        </w:rPr>
        <w:t>4</w:t>
      </w:r>
      <w:r>
        <w:rPr>
          <w:rFonts w:ascii="Times New Roman" w:eastAsia="Times New Roman" w:hAnsi="Times New Roman" w:cs="Times New Roman"/>
          <w:b/>
          <w:snapToGrid w:val="0"/>
          <w:sz w:val="19"/>
          <w:szCs w:val="20"/>
        </w:rPr>
        <w:t>)</w:t>
      </w:r>
    </w:p>
    <w:sectPr w:rsidR="0093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72A25"/>
    <w:multiLevelType w:val="singleLevel"/>
    <w:tmpl w:val="0220C466"/>
    <w:lvl w:ilvl="0">
      <w:start w:val="1"/>
      <w:numFmt w:val="upp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48"/>
    <w:rsid w:val="00935059"/>
    <w:rsid w:val="00DE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6ED3"/>
  <w15:chartTrackingRefBased/>
  <w15:docId w15:val="{CE14BE5C-5EF0-4D82-B406-8AC71F9C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Julie (ACF)</dc:creator>
  <cp:keywords/>
  <dc:description/>
  <cp:lastModifiedBy>Fliss, Julie (ACF)</cp:lastModifiedBy>
  <cp:revision>1</cp:revision>
  <dcterms:created xsi:type="dcterms:W3CDTF">2022-03-18T20:15:00Z</dcterms:created>
  <dcterms:modified xsi:type="dcterms:W3CDTF">2022-03-18T20:20:00Z</dcterms:modified>
</cp:coreProperties>
</file>